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F4" w:rsidRDefault="001A346C" w:rsidP="004511F4">
      <w:pPr>
        <w:jc w:val="center"/>
        <w:rPr>
          <w:rFonts w:ascii="Arial" w:hAnsi="Arial" w:cs="Arial"/>
          <w:color w:val="000000"/>
        </w:rPr>
      </w:pPr>
      <w:bookmarkStart w:id="0" w:name="_GoBack"/>
      <w:bookmarkEnd w:id="0"/>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B77AE1" w:rsidRPr="004511F4" w:rsidRDefault="001A346C" w:rsidP="00B77AE1">
      <w:pPr>
        <w:widowControl/>
        <w:jc w:val="center"/>
        <w:rPr>
          <w:rFonts w:ascii="Arial" w:hAnsi="Arial" w:cs="Arial"/>
          <w:b/>
          <w:color w:val="000000"/>
        </w:rPr>
      </w:pPr>
      <w:r w:rsidRPr="004511F4">
        <w:rPr>
          <w:rFonts w:ascii="Arial" w:hAnsi="Arial" w:cs="Arial"/>
          <w:b/>
          <w:color w:val="000000"/>
        </w:rPr>
        <w:t>LITIGATION GUARANTEE</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SUBJECT TO THE LIMITATIONS CONTAINED HEREIN, THE EXCLUSIONS FROM COVERAGE, THE LIMITS OF LIABILITY AND OTHER PROVISIONS OF THE CONDITIONS AND STIPULATIONS HERETO ANNEXED AND MADE A PART OF THIS GUARANTEE,</w:t>
      </w:r>
    </w:p>
    <w:p w:rsidR="00B77AE1" w:rsidRPr="00B77AE1" w:rsidRDefault="00821E9E" w:rsidP="00B77AE1">
      <w:pPr>
        <w:widowControl/>
        <w:jc w:val="both"/>
        <w:rPr>
          <w:rFonts w:ascii="Arial" w:hAnsi="Arial" w:cs="Arial"/>
          <w:sz w:val="20"/>
          <w:szCs w:val="20"/>
        </w:rPr>
      </w:pPr>
    </w:p>
    <w:p w:rsidR="004511F4" w:rsidRPr="004511F4" w:rsidRDefault="001A346C" w:rsidP="00B77AE1">
      <w:pPr>
        <w:widowControl/>
        <w:jc w:val="center"/>
        <w:rPr>
          <w:rFonts w:ascii="Arial" w:hAnsi="Arial" w:cs="Arial"/>
          <w:b/>
          <w:color w:val="000000"/>
        </w:rPr>
      </w:pPr>
      <w:r w:rsidRPr="004511F4">
        <w:rPr>
          <w:rFonts w:ascii="Arial" w:hAnsi="Arial" w:cs="Arial"/>
          <w:b/>
          <w:color w:val="000000"/>
        </w:rPr>
        <w:t>WFG NATIONAL TITLE INSURANCE COMPANY,</w:t>
      </w:r>
    </w:p>
    <w:p w:rsidR="00B77AE1" w:rsidRPr="00B77AE1" w:rsidRDefault="001A346C" w:rsidP="00B77AE1">
      <w:pPr>
        <w:widowControl/>
        <w:jc w:val="center"/>
        <w:rPr>
          <w:rFonts w:ascii="Arial" w:hAnsi="Arial" w:cs="Arial"/>
          <w:color w:val="000000"/>
          <w:sz w:val="20"/>
          <w:szCs w:val="20"/>
        </w:rPr>
      </w:pPr>
      <w:r w:rsidRPr="00B77AE1">
        <w:rPr>
          <w:rFonts w:ascii="Arial" w:hAnsi="Arial" w:cs="Arial"/>
          <w:color w:val="000000"/>
          <w:sz w:val="20"/>
          <w:szCs w:val="20"/>
        </w:rPr>
        <w:t>a corporation, herein called the Company,</w:t>
      </w:r>
    </w:p>
    <w:p w:rsidR="00B77AE1" w:rsidRPr="00B77AE1" w:rsidRDefault="00821E9E" w:rsidP="00B77AE1">
      <w:pPr>
        <w:widowControl/>
        <w:jc w:val="center"/>
        <w:rPr>
          <w:rFonts w:ascii="Arial" w:hAnsi="Arial" w:cs="Arial"/>
          <w:sz w:val="20"/>
          <w:szCs w:val="20"/>
        </w:rPr>
      </w:pPr>
    </w:p>
    <w:p w:rsidR="00B77AE1" w:rsidRPr="00B77AE1" w:rsidRDefault="001A346C" w:rsidP="004511F4">
      <w:pPr>
        <w:widowControl/>
        <w:spacing w:after="120"/>
        <w:jc w:val="center"/>
        <w:rPr>
          <w:rFonts w:ascii="Arial" w:hAnsi="Arial" w:cs="Arial"/>
          <w:b/>
          <w:bCs/>
          <w:color w:val="000000"/>
          <w:sz w:val="20"/>
          <w:szCs w:val="20"/>
        </w:rPr>
      </w:pPr>
      <w:r w:rsidRPr="00B77AE1">
        <w:rPr>
          <w:rFonts w:ascii="Arial" w:hAnsi="Arial" w:cs="Arial"/>
          <w:b/>
          <w:bCs/>
          <w:color w:val="000000"/>
          <w:sz w:val="20"/>
          <w:szCs w:val="20"/>
        </w:rPr>
        <w:t>GUARANTEES</w:t>
      </w:r>
    </w:p>
    <w:p w:rsidR="00B77AE1" w:rsidRPr="00B77AE1" w:rsidRDefault="001A346C" w:rsidP="004511F4">
      <w:pPr>
        <w:widowControl/>
        <w:spacing w:after="120"/>
        <w:jc w:val="both"/>
        <w:rPr>
          <w:rFonts w:ascii="Arial" w:hAnsi="Arial" w:cs="Arial"/>
          <w:color w:val="000000"/>
          <w:sz w:val="20"/>
          <w:szCs w:val="20"/>
        </w:rPr>
      </w:pPr>
      <w:r w:rsidRPr="00B77AE1">
        <w:rPr>
          <w:rFonts w:ascii="Arial" w:hAnsi="Arial" w:cs="Arial"/>
          <w:color w:val="000000"/>
          <w:sz w:val="20"/>
          <w:szCs w:val="20"/>
        </w:rPr>
        <w:t>the Assured named in Schedule A against loss not exceeding the liability amount stated in Schedule A which the Assured shall sustain by reason of any incorrectness in the assurance which the Company hereby gives that, according to the public records, as of Date of Guarantee shown in Schedule A:</w:t>
      </w:r>
    </w:p>
    <w:p w:rsidR="00B77AE1" w:rsidRPr="00B77AE1" w:rsidRDefault="001A346C" w:rsidP="004511F4">
      <w:pPr>
        <w:widowControl/>
        <w:tabs>
          <w:tab w:val="left" w:pos="0"/>
        </w:tabs>
        <w:spacing w:after="120"/>
        <w:ind w:left="720" w:hanging="720"/>
        <w:jc w:val="both"/>
        <w:rPr>
          <w:rFonts w:ascii="Arial" w:hAnsi="Arial" w:cs="Arial"/>
          <w:color w:val="000000"/>
          <w:sz w:val="20"/>
          <w:szCs w:val="20"/>
        </w:rPr>
      </w:pPr>
      <w:r w:rsidRPr="00B77AE1">
        <w:rPr>
          <w:rFonts w:ascii="Arial" w:hAnsi="Arial" w:cs="Arial"/>
          <w:color w:val="000000"/>
          <w:sz w:val="20"/>
          <w:szCs w:val="20"/>
        </w:rPr>
        <w:t>1.</w:t>
      </w:r>
      <w:r w:rsidRPr="00B77AE1">
        <w:rPr>
          <w:rFonts w:ascii="Arial" w:hAnsi="Arial" w:cs="Arial"/>
          <w:color w:val="000000"/>
          <w:sz w:val="20"/>
          <w:szCs w:val="20"/>
        </w:rPr>
        <w:tab/>
        <w:t>The title to the herein described estate or interest is vested in the vestee named in Schedule A.</w:t>
      </w:r>
    </w:p>
    <w:p w:rsidR="00B77AE1" w:rsidRPr="00B77AE1" w:rsidRDefault="001A346C" w:rsidP="004511F4">
      <w:pPr>
        <w:widowControl/>
        <w:tabs>
          <w:tab w:val="left" w:pos="0"/>
        </w:tabs>
        <w:spacing w:after="120"/>
        <w:ind w:left="720" w:hanging="720"/>
        <w:jc w:val="both"/>
        <w:rPr>
          <w:rFonts w:ascii="Arial" w:hAnsi="Arial" w:cs="Arial"/>
          <w:color w:val="000000"/>
          <w:sz w:val="20"/>
          <w:szCs w:val="20"/>
        </w:rPr>
      </w:pPr>
      <w:r w:rsidRPr="00B77AE1">
        <w:rPr>
          <w:rFonts w:ascii="Arial" w:hAnsi="Arial" w:cs="Arial"/>
          <w:color w:val="000000"/>
          <w:sz w:val="20"/>
          <w:szCs w:val="20"/>
        </w:rPr>
        <w:t>2.</w:t>
      </w:r>
      <w:r w:rsidRPr="00B77AE1">
        <w:rPr>
          <w:rFonts w:ascii="Arial" w:hAnsi="Arial" w:cs="Arial"/>
          <w:color w:val="000000"/>
          <w:sz w:val="20"/>
          <w:szCs w:val="20"/>
        </w:rPr>
        <w:tab/>
        <w:t>Except for the matters shown in Schedule B, there are no defects, liens, encumbrances or other matters affecting title to the estate or interest in the land shown in Schedule A, which matters are not necessarily shown in the order of their priority.</w:t>
      </w:r>
    </w:p>
    <w:p w:rsidR="00B77AE1" w:rsidRPr="00B77AE1" w:rsidRDefault="001A346C" w:rsidP="004511F4">
      <w:pPr>
        <w:widowControl/>
        <w:tabs>
          <w:tab w:val="left" w:pos="0"/>
        </w:tabs>
        <w:spacing w:after="120"/>
        <w:ind w:left="720" w:hanging="720"/>
        <w:jc w:val="both"/>
        <w:rPr>
          <w:rFonts w:ascii="Arial" w:hAnsi="Arial" w:cs="Arial"/>
          <w:color w:val="000000"/>
          <w:sz w:val="20"/>
          <w:szCs w:val="20"/>
        </w:rPr>
      </w:pPr>
      <w:r w:rsidRPr="00B77AE1">
        <w:rPr>
          <w:rFonts w:ascii="Arial" w:hAnsi="Arial" w:cs="Arial"/>
          <w:color w:val="000000"/>
          <w:sz w:val="20"/>
          <w:szCs w:val="20"/>
        </w:rPr>
        <w:t>3.</w:t>
      </w:r>
      <w:r w:rsidRPr="00B77AE1">
        <w:rPr>
          <w:rFonts w:ascii="Arial" w:hAnsi="Arial" w:cs="Arial"/>
          <w:color w:val="000000"/>
          <w:sz w:val="20"/>
          <w:szCs w:val="20"/>
        </w:rPr>
        <w:tab/>
        <w:t>a)  The current interest holders claiming some right, title or interest by reason of the matters shown in Part II of Schedule B are as shown therein.  The vestee named in Schedule A and parties claiming to have some right, title or interest by reason of the matters shown in Part II of Schedule B may be necessary parties defendant in an action, the nature of which is referred to in Schedule A.</w:t>
      </w:r>
    </w:p>
    <w:p w:rsidR="00B77AE1" w:rsidRPr="00B77AE1" w:rsidRDefault="001A346C" w:rsidP="004511F4">
      <w:pPr>
        <w:widowControl/>
        <w:spacing w:after="120"/>
        <w:ind w:left="720"/>
        <w:jc w:val="both"/>
        <w:rPr>
          <w:rFonts w:ascii="Arial" w:hAnsi="Arial" w:cs="Arial"/>
          <w:color w:val="000000"/>
          <w:sz w:val="20"/>
          <w:szCs w:val="20"/>
        </w:rPr>
      </w:pPr>
      <w:r w:rsidRPr="00B77AE1">
        <w:rPr>
          <w:rFonts w:ascii="Arial" w:hAnsi="Arial" w:cs="Arial"/>
          <w:color w:val="000000"/>
          <w:sz w:val="20"/>
          <w:szCs w:val="20"/>
        </w:rPr>
        <w:t>b)  The current interest holders claiming some right, title or interest by reason of the matters shown in Part I of Schedule B may also be necessary parties defendant in an action, the nature of which is referred to in Schedule A.  However, no assurance is given hereby as to those current interest holders.</w:t>
      </w:r>
    </w:p>
    <w:p w:rsidR="00B77AE1" w:rsidRPr="00B77AE1" w:rsidRDefault="001A346C" w:rsidP="004511F4">
      <w:pPr>
        <w:widowControl/>
        <w:tabs>
          <w:tab w:val="left" w:pos="0"/>
        </w:tabs>
        <w:spacing w:after="120"/>
        <w:ind w:left="720" w:hanging="720"/>
        <w:jc w:val="both"/>
        <w:rPr>
          <w:rFonts w:ascii="Arial" w:hAnsi="Arial" w:cs="Arial"/>
          <w:color w:val="000000"/>
          <w:sz w:val="20"/>
          <w:szCs w:val="20"/>
        </w:rPr>
      </w:pPr>
      <w:r w:rsidRPr="00B77AE1">
        <w:rPr>
          <w:rFonts w:ascii="Arial" w:hAnsi="Arial" w:cs="Arial"/>
          <w:color w:val="000000"/>
          <w:sz w:val="20"/>
          <w:szCs w:val="20"/>
        </w:rPr>
        <w:t>4.</w:t>
      </w:r>
      <w:r w:rsidRPr="00B77AE1">
        <w:rPr>
          <w:rFonts w:ascii="Arial" w:hAnsi="Arial" w:cs="Arial"/>
          <w:color w:val="000000"/>
          <w:sz w:val="20"/>
          <w:szCs w:val="20"/>
        </w:rPr>
        <w:tab/>
        <w:t>The return address for mailing after recording, if any, as shown on each and every document referred to in Part II of Schedule B by specific recording information, and as shown on the document(s) vesting title as shown in Schedule A are as shown in Schedule C.</w:t>
      </w:r>
    </w:p>
    <w:p w:rsidR="00B77AE1" w:rsidRPr="00B77AE1" w:rsidRDefault="001A346C" w:rsidP="004511F4">
      <w:pPr>
        <w:widowControl/>
        <w:spacing w:after="120"/>
        <w:jc w:val="both"/>
        <w:rPr>
          <w:rFonts w:ascii="Arial" w:hAnsi="Arial" w:cs="Arial"/>
          <w:color w:val="000000"/>
          <w:sz w:val="20"/>
          <w:szCs w:val="20"/>
        </w:rPr>
      </w:pPr>
      <w:r w:rsidRPr="00B77AE1">
        <w:rPr>
          <w:rFonts w:ascii="Arial" w:hAnsi="Arial" w:cs="Arial"/>
          <w:color w:val="000000"/>
          <w:sz w:val="20"/>
          <w:szCs w:val="20"/>
        </w:rPr>
        <w:t>THIS LITIGATION GUARANTEE IS FURNISHED SOLELY FOR THE PURPOSE OF FACILITATING THE FILING OF THE ACTION REFERRED TO IN SCHEDULE A.  IT SHALL NOT BE USED OR RELIED UPON FOR ANY OTHER PURPOSE.</w:t>
      </w:r>
    </w:p>
    <w:p w:rsidR="004511F4" w:rsidRDefault="001A346C" w:rsidP="004511F4">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2E6C3F" w:rsidTr="004511F4">
        <w:tc>
          <w:tcPr>
            <w:tcW w:w="4230" w:type="dxa"/>
          </w:tcPr>
          <w:p w:rsidR="004511F4" w:rsidRDefault="00821E9E">
            <w:pPr>
              <w:rPr>
                <w:rFonts w:ascii="Arial" w:hAnsi="Arial" w:cs="Arial"/>
                <w:noProof/>
                <w:sz w:val="20"/>
                <w:szCs w:val="20"/>
              </w:rPr>
            </w:pPr>
          </w:p>
          <w:p w:rsidR="004511F4" w:rsidRDefault="00821E9E">
            <w:pPr>
              <w:rPr>
                <w:rFonts w:ascii="Arial" w:hAnsi="Arial" w:cs="Arial"/>
                <w:noProof/>
                <w:sz w:val="20"/>
                <w:szCs w:val="20"/>
              </w:rPr>
            </w:pPr>
          </w:p>
          <w:p w:rsidR="004511F4" w:rsidRDefault="00821E9E">
            <w:pPr>
              <w:rPr>
                <w:rFonts w:ascii="Arial" w:hAnsi="Arial" w:cs="Arial"/>
                <w:noProof/>
                <w:sz w:val="20"/>
                <w:szCs w:val="20"/>
              </w:rPr>
            </w:pPr>
          </w:p>
          <w:p w:rsidR="007A09EB" w:rsidRDefault="00821E9E">
            <w:pPr>
              <w:rPr>
                <w:rFonts w:ascii="Arial" w:hAnsi="Arial" w:cs="Arial"/>
                <w:noProof/>
                <w:sz w:val="20"/>
                <w:szCs w:val="20"/>
              </w:rPr>
            </w:pPr>
          </w:p>
          <w:p w:rsidR="007A09EB" w:rsidRDefault="00821E9E">
            <w:pPr>
              <w:rPr>
                <w:rFonts w:ascii="Arial" w:hAnsi="Arial" w:cs="Arial"/>
                <w:noProof/>
                <w:sz w:val="20"/>
                <w:szCs w:val="20"/>
              </w:rPr>
            </w:pPr>
          </w:p>
          <w:p w:rsidR="004511F4" w:rsidRDefault="00821E9E">
            <w:pPr>
              <w:rPr>
                <w:rFonts w:ascii="Arial" w:hAnsi="Arial" w:cs="Arial"/>
                <w:noProof/>
                <w:sz w:val="20"/>
                <w:szCs w:val="20"/>
              </w:rPr>
            </w:pPr>
          </w:p>
          <w:p w:rsidR="004511F4" w:rsidRDefault="001A346C">
            <w:pPr>
              <w:rPr>
                <w:rFonts w:ascii="Arial" w:hAnsi="Arial" w:cs="Arial"/>
                <w:sz w:val="20"/>
                <w:szCs w:val="20"/>
              </w:rPr>
            </w:pPr>
            <w:r>
              <w:rPr>
                <w:rFonts w:ascii="Arial" w:hAnsi="Arial" w:cs="Arial"/>
                <w:noProof/>
                <w:sz w:val="20"/>
                <w:szCs w:val="20"/>
              </w:rPr>
              <w:t>__________________________________</w:t>
            </w:r>
          </w:p>
          <w:p w:rsidR="004511F4" w:rsidRDefault="001A346C">
            <w:pPr>
              <w:rPr>
                <w:rFonts w:ascii="Arial" w:hAnsi="Arial" w:cs="Arial"/>
                <w:sz w:val="20"/>
                <w:szCs w:val="20"/>
              </w:rPr>
            </w:pPr>
            <w:r>
              <w:rPr>
                <w:rFonts w:ascii="Arial" w:hAnsi="Arial" w:cs="Arial"/>
                <w:sz w:val="20"/>
                <w:szCs w:val="20"/>
              </w:rPr>
              <w:t>Authorized Countersignature</w:t>
            </w:r>
          </w:p>
          <w:p w:rsidR="004511F4" w:rsidRDefault="00821E9E">
            <w:pPr>
              <w:rPr>
                <w:rFonts w:ascii="Arial" w:hAnsi="Arial" w:cs="Arial"/>
                <w:sz w:val="20"/>
                <w:szCs w:val="20"/>
              </w:rPr>
            </w:pPr>
          </w:p>
          <w:p w:rsidR="004511F4" w:rsidRDefault="00821E9E">
            <w:pPr>
              <w:rPr>
                <w:rFonts w:ascii="Arial" w:hAnsi="Arial" w:cs="Arial"/>
                <w:sz w:val="20"/>
                <w:szCs w:val="20"/>
              </w:rPr>
            </w:pPr>
          </w:p>
        </w:tc>
        <w:tc>
          <w:tcPr>
            <w:tcW w:w="5994" w:type="dxa"/>
            <w:hideMark/>
          </w:tcPr>
          <w:p w:rsidR="004511F4" w:rsidRDefault="001A346C">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3" name="Picture 3"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B77AE1" w:rsidRPr="00B77AE1" w:rsidRDefault="001A346C" w:rsidP="00B77AE1">
      <w:pPr>
        <w:widowControl/>
        <w:jc w:val="both"/>
        <w:rPr>
          <w:rFonts w:ascii="Arial" w:hAnsi="Arial" w:cs="Arial"/>
          <w:sz w:val="20"/>
          <w:szCs w:val="20"/>
        </w:rPr>
      </w:pPr>
      <w:r w:rsidRPr="00B77AE1">
        <w:rPr>
          <w:rFonts w:ascii="Arial" w:hAnsi="Arial" w:cs="Arial"/>
          <w:sz w:val="20"/>
          <w:szCs w:val="20"/>
        </w:rPr>
        <w:br w:type="page"/>
      </w:r>
    </w:p>
    <w:p w:rsidR="00B77AE1" w:rsidRPr="002B7C24" w:rsidRDefault="001A346C" w:rsidP="00B77AE1">
      <w:pPr>
        <w:widowControl/>
        <w:jc w:val="center"/>
        <w:rPr>
          <w:rFonts w:ascii="Arial" w:hAnsi="Arial" w:cs="Arial"/>
          <w:b/>
          <w:color w:val="000000"/>
        </w:rPr>
      </w:pPr>
      <w:r w:rsidRPr="002B7C24">
        <w:rPr>
          <w:rFonts w:ascii="Arial" w:hAnsi="Arial" w:cs="Arial"/>
          <w:b/>
          <w:color w:val="000000"/>
        </w:rPr>
        <w:lastRenderedPageBreak/>
        <w:t>Schedule A</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Pr>
          <w:rFonts w:ascii="Arial" w:hAnsi="Arial" w:cs="Arial"/>
          <w:color w:val="000000"/>
          <w:sz w:val="20"/>
          <w:szCs w:val="20"/>
        </w:rPr>
        <w:t>Order No.</w:t>
      </w:r>
      <w:r>
        <w:rPr>
          <w:rFonts w:ascii="Arial" w:hAnsi="Arial" w:cs="Arial"/>
          <w:color w:val="000000"/>
          <w:sz w:val="20"/>
          <w:szCs w:val="20"/>
        </w:rPr>
        <w:tab/>
      </w:r>
      <w:r>
        <w:rPr>
          <w:rFonts w:ascii="Arial" w:hAnsi="Arial" w:cs="Arial"/>
          <w:color w:val="000000"/>
          <w:sz w:val="20"/>
          <w:szCs w:val="20"/>
        </w:rPr>
        <w:tab/>
      </w: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Liability</w:t>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Fee $</w:t>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p>
    <w:p w:rsidR="00B77AE1" w:rsidRPr="00B77AE1" w:rsidRDefault="00821E9E" w:rsidP="00B77AE1">
      <w:pPr>
        <w:widowControl/>
        <w:jc w:val="both"/>
        <w:rPr>
          <w:rFonts w:ascii="Arial" w:hAnsi="Arial" w:cs="Arial"/>
          <w:sz w:val="20"/>
          <w:szCs w:val="20"/>
        </w:rPr>
      </w:pPr>
    </w:p>
    <w:p w:rsidR="004511F4" w:rsidRDefault="00821E9E" w:rsidP="00B77AE1">
      <w:pPr>
        <w:widowControl/>
        <w:jc w:val="both"/>
        <w:rPr>
          <w:rFonts w:ascii="Arial" w:hAnsi="Arial" w:cs="Arial"/>
          <w:color w:val="000000"/>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1.</w:t>
      </w:r>
      <w:r w:rsidRPr="00B77AE1">
        <w:rPr>
          <w:rFonts w:ascii="Arial" w:hAnsi="Arial" w:cs="Arial"/>
          <w:color w:val="000000"/>
          <w:sz w:val="20"/>
          <w:szCs w:val="20"/>
        </w:rPr>
        <w:tab/>
        <w:t>Name of Assured:</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tabs>
          <w:tab w:val="left" w:pos="0"/>
        </w:tabs>
        <w:ind w:left="720" w:hanging="720"/>
        <w:jc w:val="both"/>
        <w:rPr>
          <w:rFonts w:ascii="Arial" w:hAnsi="Arial" w:cs="Arial"/>
          <w:color w:val="000000"/>
          <w:sz w:val="20"/>
          <w:szCs w:val="20"/>
        </w:rPr>
      </w:pPr>
      <w:r w:rsidRPr="00B77AE1">
        <w:rPr>
          <w:rFonts w:ascii="Arial" w:hAnsi="Arial" w:cs="Arial"/>
          <w:color w:val="000000"/>
          <w:sz w:val="20"/>
          <w:szCs w:val="20"/>
        </w:rPr>
        <w:t>2.</w:t>
      </w:r>
      <w:r w:rsidRPr="00B77AE1">
        <w:rPr>
          <w:rFonts w:ascii="Arial" w:hAnsi="Arial" w:cs="Arial"/>
          <w:color w:val="000000"/>
          <w:sz w:val="20"/>
          <w:szCs w:val="20"/>
        </w:rPr>
        <w:tab/>
        <w:t>Date of Guarantee:</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tabs>
          <w:tab w:val="left" w:pos="0"/>
        </w:tabs>
        <w:ind w:left="720" w:hanging="720"/>
        <w:jc w:val="both"/>
        <w:rPr>
          <w:rFonts w:ascii="Arial" w:hAnsi="Arial" w:cs="Arial"/>
          <w:color w:val="000000"/>
          <w:sz w:val="20"/>
          <w:szCs w:val="20"/>
        </w:rPr>
      </w:pPr>
      <w:r w:rsidRPr="00B77AE1">
        <w:rPr>
          <w:rFonts w:ascii="Arial" w:hAnsi="Arial" w:cs="Arial"/>
          <w:color w:val="000000"/>
          <w:sz w:val="20"/>
          <w:szCs w:val="20"/>
        </w:rPr>
        <w:t>3.</w:t>
      </w:r>
      <w:r w:rsidRPr="00B77AE1">
        <w:rPr>
          <w:rFonts w:ascii="Arial" w:hAnsi="Arial" w:cs="Arial"/>
          <w:color w:val="000000"/>
          <w:sz w:val="20"/>
          <w:szCs w:val="20"/>
        </w:rPr>
        <w:tab/>
        <w:t xml:space="preserve">This Litigation Guarantee is furnished solely for the purpose of facilitating the filing of an action to </w:t>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r>
      <w:r w:rsidRPr="00B77AE1">
        <w:rPr>
          <w:rFonts w:ascii="Arial" w:hAnsi="Arial" w:cs="Arial"/>
          <w:color w:val="000000"/>
          <w:sz w:val="20"/>
          <w:szCs w:val="20"/>
        </w:rPr>
        <w:tab/>
        <w:t>.</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tabs>
          <w:tab w:val="left" w:pos="0"/>
        </w:tabs>
        <w:ind w:left="720" w:hanging="720"/>
        <w:jc w:val="both"/>
        <w:rPr>
          <w:rFonts w:ascii="Arial" w:hAnsi="Arial" w:cs="Arial"/>
          <w:color w:val="000000"/>
          <w:sz w:val="20"/>
          <w:szCs w:val="20"/>
        </w:rPr>
      </w:pPr>
      <w:r w:rsidRPr="00B77AE1">
        <w:rPr>
          <w:rFonts w:ascii="Arial" w:hAnsi="Arial" w:cs="Arial"/>
          <w:color w:val="000000"/>
          <w:sz w:val="20"/>
          <w:szCs w:val="20"/>
        </w:rPr>
        <w:t>4.</w:t>
      </w:r>
      <w:r w:rsidRPr="00B77AE1">
        <w:rPr>
          <w:rFonts w:ascii="Arial" w:hAnsi="Arial" w:cs="Arial"/>
          <w:color w:val="000000"/>
          <w:sz w:val="20"/>
          <w:szCs w:val="20"/>
        </w:rPr>
        <w:tab/>
        <w:t>The estate or interest in the Land which is covered by this Guarantee is:</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tabs>
          <w:tab w:val="left" w:pos="0"/>
        </w:tabs>
        <w:ind w:left="720" w:hanging="720"/>
        <w:jc w:val="both"/>
        <w:rPr>
          <w:rFonts w:ascii="Arial" w:hAnsi="Arial" w:cs="Arial"/>
          <w:color w:val="000000"/>
          <w:sz w:val="20"/>
          <w:szCs w:val="20"/>
        </w:rPr>
      </w:pPr>
      <w:r w:rsidRPr="00B77AE1">
        <w:rPr>
          <w:rFonts w:ascii="Arial" w:hAnsi="Arial" w:cs="Arial"/>
          <w:color w:val="000000"/>
          <w:sz w:val="20"/>
          <w:szCs w:val="20"/>
        </w:rPr>
        <w:t>5.</w:t>
      </w:r>
      <w:r w:rsidRPr="00B77AE1">
        <w:rPr>
          <w:rFonts w:ascii="Arial" w:hAnsi="Arial" w:cs="Arial"/>
          <w:color w:val="000000"/>
          <w:sz w:val="20"/>
          <w:szCs w:val="20"/>
        </w:rPr>
        <w:tab/>
        <w:t>Title to the estate or interest in the Land is vested in:</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tabs>
          <w:tab w:val="left" w:pos="0"/>
        </w:tabs>
        <w:ind w:left="720" w:hanging="720"/>
        <w:jc w:val="both"/>
        <w:rPr>
          <w:rFonts w:ascii="Arial" w:hAnsi="Arial" w:cs="Arial"/>
          <w:color w:val="000000"/>
          <w:sz w:val="20"/>
          <w:szCs w:val="20"/>
        </w:rPr>
      </w:pPr>
      <w:r w:rsidRPr="00B77AE1">
        <w:rPr>
          <w:rFonts w:ascii="Arial" w:hAnsi="Arial" w:cs="Arial"/>
          <w:color w:val="000000"/>
          <w:sz w:val="20"/>
          <w:szCs w:val="20"/>
        </w:rPr>
        <w:t>6.</w:t>
      </w:r>
      <w:r w:rsidRPr="00B77AE1">
        <w:rPr>
          <w:rFonts w:ascii="Arial" w:hAnsi="Arial" w:cs="Arial"/>
          <w:color w:val="000000"/>
          <w:sz w:val="20"/>
          <w:szCs w:val="20"/>
        </w:rPr>
        <w:tab/>
        <w:t>The Land referred to in this Guarantee is described as follows:</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sz w:val="20"/>
          <w:szCs w:val="20"/>
        </w:rPr>
      </w:pPr>
      <w:r w:rsidRPr="00B77AE1">
        <w:rPr>
          <w:rFonts w:ascii="Arial" w:hAnsi="Arial" w:cs="Arial"/>
          <w:sz w:val="20"/>
          <w:szCs w:val="20"/>
        </w:rPr>
        <w:br w:type="page"/>
      </w:r>
    </w:p>
    <w:p w:rsidR="00B77AE1" w:rsidRPr="002B7C24" w:rsidRDefault="001A346C" w:rsidP="00B77AE1">
      <w:pPr>
        <w:widowControl/>
        <w:jc w:val="center"/>
        <w:rPr>
          <w:rFonts w:ascii="Arial" w:hAnsi="Arial" w:cs="Arial"/>
          <w:b/>
          <w:color w:val="000000"/>
        </w:rPr>
      </w:pPr>
      <w:r w:rsidRPr="002B7C24">
        <w:rPr>
          <w:rFonts w:ascii="Arial" w:hAnsi="Arial" w:cs="Arial"/>
          <w:b/>
          <w:color w:val="000000"/>
        </w:rPr>
        <w:lastRenderedPageBreak/>
        <w:t>Schedule B</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Defects, liens, encumbrances or other matters affecting title:</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Part I</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1.</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2.</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3.</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Part II</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4.</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5.</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6.</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7.</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4511F4">
      <w:pPr>
        <w:widowControl/>
        <w:rPr>
          <w:rFonts w:ascii="Arial" w:hAnsi="Arial" w:cs="Arial"/>
          <w:sz w:val="20"/>
          <w:szCs w:val="20"/>
        </w:rPr>
      </w:pPr>
      <w:r w:rsidRPr="00B77AE1">
        <w:rPr>
          <w:rFonts w:ascii="Arial" w:hAnsi="Arial" w:cs="Arial"/>
          <w:sz w:val="20"/>
          <w:szCs w:val="20"/>
        </w:rPr>
        <w:br w:type="page"/>
      </w:r>
    </w:p>
    <w:p w:rsidR="00B77AE1" w:rsidRPr="002B7C24" w:rsidRDefault="001A346C" w:rsidP="00B77AE1">
      <w:pPr>
        <w:widowControl/>
        <w:jc w:val="center"/>
        <w:rPr>
          <w:rFonts w:ascii="Arial" w:hAnsi="Arial" w:cs="Arial"/>
          <w:b/>
          <w:color w:val="000000"/>
        </w:rPr>
      </w:pPr>
      <w:r w:rsidRPr="002B7C24">
        <w:rPr>
          <w:rFonts w:ascii="Arial" w:hAnsi="Arial" w:cs="Arial"/>
          <w:b/>
          <w:color w:val="000000"/>
        </w:rPr>
        <w:lastRenderedPageBreak/>
        <w:t>Schedule C</w:t>
      </w:r>
    </w:p>
    <w:p w:rsidR="00B77AE1" w:rsidRPr="00B77AE1" w:rsidRDefault="00821E9E" w:rsidP="00B77AE1">
      <w:pPr>
        <w:widowControl/>
        <w:jc w:val="center"/>
        <w:rPr>
          <w:rFonts w:ascii="Arial" w:hAnsi="Arial" w:cs="Arial"/>
          <w:sz w:val="20"/>
          <w:szCs w:val="20"/>
        </w:rPr>
      </w:pPr>
    </w:p>
    <w:p w:rsidR="00B77AE1" w:rsidRPr="00B77AE1" w:rsidRDefault="001A346C" w:rsidP="00B77AE1">
      <w:pPr>
        <w:widowControl/>
        <w:jc w:val="center"/>
        <w:rPr>
          <w:rFonts w:ascii="Arial" w:hAnsi="Arial" w:cs="Arial"/>
          <w:color w:val="000000"/>
          <w:sz w:val="20"/>
          <w:szCs w:val="20"/>
        </w:rPr>
      </w:pPr>
      <w:r w:rsidRPr="00B77AE1">
        <w:rPr>
          <w:rFonts w:ascii="Arial" w:hAnsi="Arial" w:cs="Arial"/>
          <w:color w:val="000000"/>
          <w:sz w:val="20"/>
          <w:szCs w:val="20"/>
        </w:rPr>
        <w:t>Addresses</w:t>
      </w: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 xml:space="preserve">Paragraph </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Recording</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Mailing Address</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Number</w:t>
      </w:r>
    </w:p>
    <w:p w:rsidR="00B77AE1" w:rsidRPr="00B77AE1" w:rsidRDefault="00821E9E" w:rsidP="00B77AE1">
      <w:pPr>
        <w:widowControl/>
        <w:jc w:val="both"/>
        <w:rPr>
          <w:rFonts w:ascii="Arial" w:hAnsi="Arial" w:cs="Arial"/>
          <w:sz w:val="20"/>
          <w:szCs w:val="20"/>
        </w:rPr>
      </w:pPr>
    </w:p>
    <w:p w:rsidR="00B77AE1" w:rsidRPr="00B77AE1" w:rsidRDefault="001A346C" w:rsidP="00B77AE1">
      <w:pPr>
        <w:widowControl/>
        <w:jc w:val="both"/>
        <w:rPr>
          <w:rFonts w:ascii="Arial" w:hAnsi="Arial" w:cs="Arial"/>
          <w:color w:val="000000"/>
          <w:sz w:val="20"/>
          <w:szCs w:val="20"/>
        </w:rPr>
      </w:pPr>
      <w:r w:rsidRPr="00B77AE1">
        <w:rPr>
          <w:rFonts w:ascii="Arial" w:hAnsi="Arial" w:cs="Arial"/>
          <w:color w:val="000000"/>
          <w:sz w:val="20"/>
          <w:szCs w:val="20"/>
        </w:rPr>
        <w:t>Information</w:t>
      </w:r>
    </w:p>
    <w:p w:rsidR="00B77AE1" w:rsidRPr="00B77AE1" w:rsidRDefault="00821E9E" w:rsidP="00B77AE1">
      <w:pPr>
        <w:widowControl/>
        <w:tabs>
          <w:tab w:val="right" w:pos="9936"/>
        </w:tabs>
        <w:jc w:val="both"/>
        <w:rPr>
          <w:rFonts w:ascii="Arial" w:hAnsi="Arial" w:cs="Arial"/>
          <w:sz w:val="20"/>
          <w:szCs w:val="20"/>
        </w:rPr>
      </w:pPr>
    </w:p>
    <w:p w:rsidR="00B77AE1" w:rsidRPr="00B77AE1" w:rsidRDefault="00821E9E" w:rsidP="00B77AE1">
      <w:pPr>
        <w:widowControl/>
        <w:tabs>
          <w:tab w:val="right" w:pos="9936"/>
        </w:tabs>
        <w:jc w:val="both"/>
        <w:rPr>
          <w:rFonts w:ascii="Arial" w:hAnsi="Arial" w:cs="Arial"/>
          <w:sz w:val="20"/>
          <w:szCs w:val="20"/>
        </w:rPr>
      </w:pPr>
    </w:p>
    <w:p w:rsidR="00B77AE1" w:rsidRPr="00B77AE1" w:rsidRDefault="00821E9E" w:rsidP="00B77AE1">
      <w:pPr>
        <w:widowControl/>
        <w:tabs>
          <w:tab w:val="right" w:pos="9936"/>
        </w:tabs>
        <w:jc w:val="both"/>
        <w:rPr>
          <w:rFonts w:ascii="Arial" w:hAnsi="Arial" w:cs="Arial"/>
          <w:b/>
          <w:bCs/>
          <w:color w:val="000000"/>
          <w:sz w:val="20"/>
          <w:szCs w:val="20"/>
        </w:rPr>
      </w:pPr>
    </w:p>
    <w:p w:rsidR="00B77AE1" w:rsidRPr="00B77AE1" w:rsidRDefault="00821E9E" w:rsidP="00B77AE1">
      <w:pPr>
        <w:widowControl/>
        <w:tabs>
          <w:tab w:val="right" w:pos="9936"/>
        </w:tabs>
        <w:jc w:val="both"/>
        <w:rPr>
          <w:rFonts w:ascii="Arial" w:hAnsi="Arial" w:cs="Arial"/>
          <w:sz w:val="20"/>
          <w:szCs w:val="20"/>
        </w:rPr>
      </w:pPr>
    </w:p>
    <w:p w:rsidR="002B7C24" w:rsidRDefault="001A346C">
      <w:pPr>
        <w:widowControl/>
        <w:autoSpaceDE/>
        <w:autoSpaceDN/>
        <w:adjustRightInd/>
        <w:rPr>
          <w:rFonts w:ascii="Arial" w:hAnsi="Arial" w:cs="Arial"/>
          <w:sz w:val="20"/>
          <w:szCs w:val="20"/>
        </w:rPr>
      </w:pPr>
      <w:r>
        <w:rPr>
          <w:rFonts w:ascii="Arial" w:hAnsi="Arial" w:cs="Arial"/>
          <w:sz w:val="20"/>
          <w:szCs w:val="20"/>
        </w:rPr>
        <w:br w:type="page"/>
      </w:r>
    </w:p>
    <w:p w:rsidR="002B7C24" w:rsidRDefault="001A346C" w:rsidP="002B7C24">
      <w:pPr>
        <w:pStyle w:val="HeadingLevel2"/>
        <w:widowControl/>
        <w:spacing w:after="120"/>
        <w:jc w:val="center"/>
        <w:rPr>
          <w:b/>
          <w:sz w:val="22"/>
          <w:szCs w:val="22"/>
        </w:rPr>
      </w:pPr>
      <w:r>
        <w:rPr>
          <w:b/>
          <w:sz w:val="22"/>
          <w:szCs w:val="22"/>
        </w:rPr>
        <w:lastRenderedPageBreak/>
        <w:t>SCHEDULE OF EXCLUSIONS FROM COVERAGE OF THIS GUARANTEE</w:t>
      </w:r>
    </w:p>
    <w:p w:rsidR="002B7C24" w:rsidRDefault="001A346C" w:rsidP="002B7C24">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2B7C24" w:rsidRDefault="001A346C" w:rsidP="002B7C24">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2B7C24" w:rsidRDefault="001A346C" w:rsidP="002B7C24">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2B7C24" w:rsidRDefault="00821E9E" w:rsidP="002B7C24">
      <w:pPr>
        <w:pStyle w:val="HeadingLevel2"/>
        <w:widowControl/>
        <w:jc w:val="center"/>
        <w:rPr>
          <w:sz w:val="18"/>
          <w:szCs w:val="18"/>
        </w:rPr>
      </w:pPr>
    </w:p>
    <w:p w:rsidR="002B7C24" w:rsidRDefault="001A346C" w:rsidP="002B7C24">
      <w:pPr>
        <w:pStyle w:val="HeadingLevel2"/>
        <w:widowControl/>
        <w:spacing w:after="120"/>
        <w:jc w:val="center"/>
        <w:rPr>
          <w:b/>
          <w:sz w:val="22"/>
          <w:szCs w:val="22"/>
        </w:rPr>
      </w:pPr>
      <w:r>
        <w:rPr>
          <w:b/>
          <w:sz w:val="22"/>
          <w:szCs w:val="22"/>
        </w:rPr>
        <w:t>GUARANTEE CONDITIONS AND STIPULATIONS</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2B7C24" w:rsidRDefault="001A346C" w:rsidP="002B7C24">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or parties named as the Assured in this Guarantee, or on a supplemental writing executed by the Company.</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2B7C24" w:rsidRDefault="001A346C" w:rsidP="002B7C24">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2B7C24" w:rsidRDefault="001A346C" w:rsidP="002B7C24">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2B7C24" w:rsidRDefault="001A346C" w:rsidP="002B7C24">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2B7C24" w:rsidRDefault="001A346C" w:rsidP="002B7C24">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2B7C24" w:rsidRDefault="001A346C" w:rsidP="002B7C24">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2B7C24" w:rsidRDefault="001A346C" w:rsidP="002B7C24">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2B7C24" w:rsidRDefault="001A346C" w:rsidP="002B7C24">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pursuant to Paragraph 4 shall reduce the amount of liability pro tanto.</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2B7C24" w:rsidRDefault="001A346C" w:rsidP="002B7C24">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2B7C24" w:rsidRDefault="001A346C" w:rsidP="002B7C24">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2B7C24" w:rsidRDefault="001A346C" w:rsidP="002B7C24">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2B7C24" w:rsidRDefault="001A346C" w:rsidP="002B7C24">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Arbitration Rules.</w:t>
      </w:r>
    </w:p>
    <w:p w:rsidR="002B7C24" w:rsidRDefault="001A346C" w:rsidP="002B7C24">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2B7C24" w:rsidRDefault="001A346C" w:rsidP="002B7C24">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2B7C24" w:rsidRDefault="001A346C" w:rsidP="002B7C2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2B7C24" w:rsidRDefault="001A346C" w:rsidP="002B7C24">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025D5D" w:rsidRPr="002B7C24" w:rsidRDefault="001A346C" w:rsidP="002B7C24">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sectPr w:rsidR="00025D5D" w:rsidRPr="002B7C24" w:rsidSect="004511F4">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9E" w:rsidRDefault="00821E9E">
      <w:r>
        <w:separator/>
      </w:r>
    </w:p>
  </w:endnote>
  <w:endnote w:type="continuationSeparator" w:id="0">
    <w:p w:rsidR="00821E9E" w:rsidRDefault="0082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6A02D1" w:rsidRDefault="001A346C" w:rsidP="004511F4">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3825E9">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3825E9">
              <w:rPr>
                <w:rFonts w:ascii="Arial" w:hAnsi="Arial" w:cs="Arial"/>
                <w:bCs/>
                <w:noProof/>
                <w:sz w:val="16"/>
                <w:szCs w:val="16"/>
              </w:rPr>
              <w:t>8</w:t>
            </w:r>
            <w:r>
              <w:rPr>
                <w:rFonts w:ascii="Arial" w:hAnsi="Arial" w:cs="Arial"/>
                <w:bCs/>
                <w:sz w:val="16"/>
                <w:szCs w:val="16"/>
              </w:rPr>
              <w:fldChar w:fldCharType="end"/>
            </w:r>
          </w:p>
          <w:p w:rsidR="004511F4" w:rsidRPr="006A02D1" w:rsidRDefault="00821E9E" w:rsidP="004511F4">
            <w:pPr>
              <w:pStyle w:val="Footer"/>
              <w:jc w:val="center"/>
              <w:rPr>
                <w:rFonts w:ascii="Arial" w:hAnsi="Arial" w:cs="Arial"/>
                <w:bCs/>
                <w:sz w:val="16"/>
                <w:szCs w:val="16"/>
              </w:rPr>
            </w:pPr>
          </w:p>
        </w:sdtContent>
      </w:sdt>
    </w:sdtContent>
  </w:sdt>
  <w:p w:rsidR="004511F4" w:rsidRDefault="006A02D1" w:rsidP="004511F4">
    <w:pPr>
      <w:pStyle w:val="Footer"/>
      <w:rPr>
        <w:rFonts w:ascii="Arial" w:hAnsi="Arial" w:cs="Arial"/>
        <w:sz w:val="16"/>
        <w:szCs w:val="16"/>
      </w:rPr>
    </w:pPr>
    <w:r>
      <w:rPr>
        <w:rFonts w:ascii="Arial" w:hAnsi="Arial" w:cs="Arial"/>
        <w:sz w:val="16"/>
        <w:szCs w:val="16"/>
      </w:rPr>
      <w:t>WFG CLTA1</w:t>
    </w:r>
    <w:r w:rsidR="003825E9">
      <w:rPr>
        <w:rFonts w:ascii="Arial" w:hAnsi="Arial" w:cs="Arial"/>
        <w:sz w:val="16"/>
        <w:szCs w:val="16"/>
      </w:rPr>
      <w:t>.JCS</w:t>
    </w:r>
    <w:r>
      <w:rPr>
        <w:rFonts w:ascii="Arial" w:hAnsi="Arial" w:cs="Arial"/>
        <w:sz w:val="16"/>
        <w:szCs w:val="16"/>
      </w:rPr>
      <w:tab/>
      <w:t>CLTA LITIGATION GUARANTEE 1</w:t>
    </w:r>
    <w:r w:rsidR="003825E9">
      <w:rPr>
        <w:rFonts w:ascii="Arial" w:hAnsi="Arial" w:cs="Arial"/>
        <w:sz w:val="16"/>
        <w:szCs w:val="16"/>
      </w:rPr>
      <w:t xml:space="preserve"> with Jacket, Conditions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9E" w:rsidRDefault="00821E9E">
      <w:r>
        <w:separator/>
      </w:r>
    </w:p>
  </w:footnote>
  <w:footnote w:type="continuationSeparator" w:id="0">
    <w:p w:rsidR="00821E9E" w:rsidRDefault="0082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F4" w:rsidRDefault="00821E9E" w:rsidP="004511F4">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2E6C3F" w:rsidTr="004511F4">
      <w:tc>
        <w:tcPr>
          <w:tcW w:w="4345" w:type="dxa"/>
          <w:hideMark/>
        </w:tcPr>
        <w:p w:rsidR="004511F4" w:rsidRDefault="001A346C">
          <w:pPr>
            <w:rPr>
              <w:rFonts w:ascii="Arial" w:hAnsi="Arial" w:cs="Arial"/>
              <w:b/>
              <w:color w:val="000000"/>
              <w:sz w:val="20"/>
              <w:szCs w:val="20"/>
            </w:rPr>
          </w:pPr>
          <w:r>
            <w:rPr>
              <w:rFonts w:ascii="Arial" w:hAnsi="Arial" w:cs="Arial"/>
              <w:b/>
              <w:color w:val="000000"/>
              <w:sz w:val="20"/>
              <w:szCs w:val="20"/>
            </w:rPr>
            <w:t>Litigation Guarantee</w:t>
          </w:r>
        </w:p>
      </w:tc>
      <w:tc>
        <w:tcPr>
          <w:tcW w:w="5879" w:type="dxa"/>
          <w:hideMark/>
        </w:tcPr>
        <w:p w:rsidR="004511F4" w:rsidRDefault="001A346C">
          <w:pPr>
            <w:jc w:val="right"/>
            <w:rPr>
              <w:rFonts w:ascii="Arial" w:hAnsi="Arial" w:cs="Arial"/>
              <w:b/>
              <w:color w:val="000000"/>
              <w:sz w:val="20"/>
              <w:szCs w:val="20"/>
            </w:rPr>
          </w:pPr>
          <w:r>
            <w:rPr>
              <w:rFonts w:ascii="Arial" w:hAnsi="Arial" w:cs="Arial"/>
              <w:b/>
              <w:color w:val="000000"/>
              <w:sz w:val="20"/>
              <w:szCs w:val="20"/>
            </w:rPr>
            <w:t>Guarantee No.:                      ]</w:t>
          </w:r>
        </w:p>
      </w:tc>
    </w:tr>
  </w:tbl>
  <w:p w:rsidR="004511F4" w:rsidRDefault="00821E9E" w:rsidP="004511F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3F"/>
    <w:rsid w:val="001A346C"/>
    <w:rsid w:val="002E6C3F"/>
    <w:rsid w:val="003825E9"/>
    <w:rsid w:val="006A02D1"/>
    <w:rsid w:val="00821E9E"/>
    <w:rsid w:val="00880F24"/>
    <w:rsid w:val="00F3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7AE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77AE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4511F4"/>
    <w:pPr>
      <w:tabs>
        <w:tab w:val="center" w:pos="4680"/>
        <w:tab w:val="right" w:pos="9360"/>
      </w:tabs>
    </w:pPr>
  </w:style>
  <w:style w:type="character" w:customStyle="1" w:styleId="HeaderChar">
    <w:name w:val="Header Char"/>
    <w:basedOn w:val="DefaultParagraphFont"/>
    <w:link w:val="Header"/>
    <w:uiPriority w:val="99"/>
    <w:rsid w:val="004511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511F4"/>
    <w:pPr>
      <w:tabs>
        <w:tab w:val="center" w:pos="4680"/>
        <w:tab w:val="right" w:pos="9360"/>
      </w:tabs>
    </w:pPr>
  </w:style>
  <w:style w:type="character" w:customStyle="1" w:styleId="FooterChar">
    <w:name w:val="Footer Char"/>
    <w:basedOn w:val="DefaultParagraphFont"/>
    <w:link w:val="Footer"/>
    <w:uiPriority w:val="99"/>
    <w:rsid w:val="004511F4"/>
    <w:rPr>
      <w:rFonts w:ascii="Times New Roman" w:eastAsiaTheme="minorEastAsia" w:hAnsi="Times New Roman" w:cs="Times New Roman"/>
      <w:sz w:val="24"/>
      <w:szCs w:val="24"/>
    </w:rPr>
  </w:style>
  <w:style w:type="table" w:styleId="TableGrid">
    <w:name w:val="Table Grid"/>
    <w:basedOn w:val="TableNormal"/>
    <w:uiPriority w:val="59"/>
    <w:rsid w:val="004511F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511F4"/>
    <w:pPr>
      <w:spacing w:before="180"/>
    </w:pPr>
    <w:rPr>
      <w:rFonts w:ascii="Arial" w:hAnsi="Arial" w:cs="Arial"/>
    </w:rPr>
  </w:style>
  <w:style w:type="character" w:customStyle="1" w:styleId="BodyTextChar">
    <w:name w:val="Body Text Char"/>
    <w:basedOn w:val="DefaultParagraphFont"/>
    <w:link w:val="BodyText"/>
    <w:uiPriority w:val="99"/>
    <w:semiHidden/>
    <w:rsid w:val="004511F4"/>
    <w:rPr>
      <w:rFonts w:eastAsiaTheme="minorEastAsia" w:cs="Arial"/>
      <w:sz w:val="24"/>
      <w:szCs w:val="24"/>
    </w:rPr>
  </w:style>
  <w:style w:type="paragraph" w:styleId="BalloonText">
    <w:name w:val="Balloon Text"/>
    <w:basedOn w:val="Normal"/>
    <w:link w:val="BalloonTextChar"/>
    <w:uiPriority w:val="99"/>
    <w:semiHidden/>
    <w:unhideWhenUsed/>
    <w:rsid w:val="004511F4"/>
    <w:rPr>
      <w:rFonts w:ascii="Tahoma" w:hAnsi="Tahoma" w:cs="Tahoma"/>
      <w:sz w:val="16"/>
      <w:szCs w:val="16"/>
    </w:rPr>
  </w:style>
  <w:style w:type="character" w:customStyle="1" w:styleId="BalloonTextChar">
    <w:name w:val="Balloon Text Char"/>
    <w:basedOn w:val="DefaultParagraphFont"/>
    <w:link w:val="BalloonText"/>
    <w:uiPriority w:val="99"/>
    <w:semiHidden/>
    <w:rsid w:val="004511F4"/>
    <w:rPr>
      <w:rFonts w:ascii="Tahoma" w:eastAsiaTheme="minorEastAsia" w:hAnsi="Tahoma" w:cs="Tahoma"/>
      <w:sz w:val="16"/>
      <w:szCs w:val="16"/>
    </w:rPr>
  </w:style>
  <w:style w:type="paragraph" w:customStyle="1" w:styleId="HeadingLevel2">
    <w:name w:val="Heading Level 2"/>
    <w:uiPriority w:val="99"/>
    <w:rsid w:val="002B7C24"/>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7AE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77AE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4511F4"/>
    <w:pPr>
      <w:tabs>
        <w:tab w:val="center" w:pos="4680"/>
        <w:tab w:val="right" w:pos="9360"/>
      </w:tabs>
    </w:pPr>
  </w:style>
  <w:style w:type="character" w:customStyle="1" w:styleId="HeaderChar">
    <w:name w:val="Header Char"/>
    <w:basedOn w:val="DefaultParagraphFont"/>
    <w:link w:val="Header"/>
    <w:uiPriority w:val="99"/>
    <w:rsid w:val="004511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511F4"/>
    <w:pPr>
      <w:tabs>
        <w:tab w:val="center" w:pos="4680"/>
        <w:tab w:val="right" w:pos="9360"/>
      </w:tabs>
    </w:pPr>
  </w:style>
  <w:style w:type="character" w:customStyle="1" w:styleId="FooterChar">
    <w:name w:val="Footer Char"/>
    <w:basedOn w:val="DefaultParagraphFont"/>
    <w:link w:val="Footer"/>
    <w:uiPriority w:val="99"/>
    <w:rsid w:val="004511F4"/>
    <w:rPr>
      <w:rFonts w:ascii="Times New Roman" w:eastAsiaTheme="minorEastAsia" w:hAnsi="Times New Roman" w:cs="Times New Roman"/>
      <w:sz w:val="24"/>
      <w:szCs w:val="24"/>
    </w:rPr>
  </w:style>
  <w:style w:type="table" w:styleId="TableGrid">
    <w:name w:val="Table Grid"/>
    <w:basedOn w:val="TableNormal"/>
    <w:uiPriority w:val="59"/>
    <w:rsid w:val="004511F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511F4"/>
    <w:pPr>
      <w:spacing w:before="180"/>
    </w:pPr>
    <w:rPr>
      <w:rFonts w:ascii="Arial" w:hAnsi="Arial" w:cs="Arial"/>
    </w:rPr>
  </w:style>
  <w:style w:type="character" w:customStyle="1" w:styleId="BodyTextChar">
    <w:name w:val="Body Text Char"/>
    <w:basedOn w:val="DefaultParagraphFont"/>
    <w:link w:val="BodyText"/>
    <w:uiPriority w:val="99"/>
    <w:semiHidden/>
    <w:rsid w:val="004511F4"/>
    <w:rPr>
      <w:rFonts w:eastAsiaTheme="minorEastAsia" w:cs="Arial"/>
      <w:sz w:val="24"/>
      <w:szCs w:val="24"/>
    </w:rPr>
  </w:style>
  <w:style w:type="paragraph" w:styleId="BalloonText">
    <w:name w:val="Balloon Text"/>
    <w:basedOn w:val="Normal"/>
    <w:link w:val="BalloonTextChar"/>
    <w:uiPriority w:val="99"/>
    <w:semiHidden/>
    <w:unhideWhenUsed/>
    <w:rsid w:val="004511F4"/>
    <w:rPr>
      <w:rFonts w:ascii="Tahoma" w:hAnsi="Tahoma" w:cs="Tahoma"/>
      <w:sz w:val="16"/>
      <w:szCs w:val="16"/>
    </w:rPr>
  </w:style>
  <w:style w:type="character" w:customStyle="1" w:styleId="BalloonTextChar">
    <w:name w:val="Balloon Text Char"/>
    <w:basedOn w:val="DefaultParagraphFont"/>
    <w:link w:val="BalloonText"/>
    <w:uiPriority w:val="99"/>
    <w:semiHidden/>
    <w:rsid w:val="004511F4"/>
    <w:rPr>
      <w:rFonts w:ascii="Tahoma" w:eastAsiaTheme="minorEastAsia" w:hAnsi="Tahoma" w:cs="Tahoma"/>
      <w:sz w:val="16"/>
      <w:szCs w:val="16"/>
    </w:rPr>
  </w:style>
  <w:style w:type="paragraph" w:customStyle="1" w:styleId="HeadingLevel2">
    <w:name w:val="Heading Level 2"/>
    <w:uiPriority w:val="99"/>
    <w:rsid w:val="002B7C24"/>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2015-07-22T18:02:00Z</dcterms:created>
  <dcterms:modified xsi:type="dcterms:W3CDTF">2015-07-22T18:02:00Z</dcterms:modified>
</cp:coreProperties>
</file>